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B2A" w:rsidRPr="00D65440" w:rsidRDefault="008D2B2A" w:rsidP="008D2B2A">
      <w:pPr>
        <w:pStyle w:val="Heading1"/>
      </w:pPr>
      <w:r w:rsidRPr="00D65440">
        <w:t>ALLYL BROMIDE    CAS # 106956</w:t>
      </w:r>
    </w:p>
    <w:p w:rsidR="008D2B2A" w:rsidRPr="00D65440" w:rsidRDefault="008D2B2A" w:rsidP="008D2B2A">
      <w:pPr>
        <w:pStyle w:val="PlainText"/>
        <w:rPr>
          <w:rFonts w:ascii="Courier New" w:hAnsi="Courier New" w:cs="Courier New"/>
          <w:sz w:val="20"/>
          <w:szCs w:val="20"/>
        </w:rPr>
      </w:pP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D2B2A" w:rsidRPr="00D65440" w:rsidRDefault="008D2B2A" w:rsidP="008D2B2A">
      <w:pPr>
        <w:pStyle w:val="PlainText"/>
        <w:rPr>
          <w:rFonts w:ascii="Courier New" w:hAnsi="Courier New" w:cs="Courier New"/>
          <w:sz w:val="20"/>
          <w:szCs w:val="20"/>
        </w:rPr>
      </w:pP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D   .   .   G   .   .   </w:t>
      </w:r>
      <w:proofErr w:type="gramStart"/>
      <w:r w:rsidRPr="00D65440">
        <w:rPr>
          <w:rFonts w:ascii="Courier New" w:hAnsi="Courier New" w:cs="Courier New"/>
          <w:sz w:val="20"/>
          <w:szCs w:val="20"/>
        </w:rPr>
        <w:t>J   K   .</w:t>
      </w:r>
      <w:proofErr w:type="gramEnd"/>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3   0      </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3.6 - LD50   120.0 mg/Kg</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INHALATION </w:t>
      </w:r>
      <w:proofErr w:type="gramStart"/>
      <w:r w:rsidRPr="00D65440">
        <w:rPr>
          <w:rFonts w:ascii="Courier New" w:hAnsi="Courier New" w:cs="Courier New"/>
          <w:sz w:val="20"/>
          <w:szCs w:val="20"/>
        </w:rPr>
        <w:t>HAZARD  INHALATION</w:t>
      </w:r>
      <w:proofErr w:type="gramEnd"/>
      <w:r w:rsidRPr="00D65440">
        <w:rPr>
          <w:rFonts w:ascii="Courier New" w:hAnsi="Courier New" w:cs="Courier New"/>
          <w:sz w:val="20"/>
          <w:szCs w:val="20"/>
        </w:rPr>
        <w:t xml:space="preserve"> RISK INDEX   &lt;1  - LC50   4110.0</w:t>
      </w:r>
    </w:p>
    <w:p w:rsidR="008D2B2A" w:rsidRPr="00D65440" w:rsidRDefault="008D2B2A" w:rsidP="008D2B2A">
      <w:pPr>
        <w:pStyle w:val="PlainText"/>
        <w:rPr>
          <w:rFonts w:ascii="Courier New" w:hAnsi="Courier New" w:cs="Courier New"/>
          <w:sz w:val="20"/>
          <w:szCs w:val="20"/>
        </w:rPr>
      </w:pP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ROUTE OF EXPOSURE</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Inhalation: Toxic if inhaled. Material is extremely destructive</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w:t>
      </w:r>
      <w:proofErr w:type="gramEnd"/>
      <w:r w:rsidRPr="00D65440">
        <w:rPr>
          <w:rFonts w:ascii="Courier New" w:hAnsi="Courier New" w:cs="Courier New"/>
          <w:sz w:val="20"/>
          <w:szCs w:val="20"/>
        </w:rPr>
        <w:t xml:space="preserve"> the tissue of the mucous membranes and upper respiratory</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tract</w:t>
      </w:r>
      <w:proofErr w:type="gramEnd"/>
      <w:r w:rsidRPr="00D65440">
        <w:rPr>
          <w:rFonts w:ascii="Courier New" w:hAnsi="Courier New" w:cs="Courier New"/>
          <w:sz w:val="20"/>
          <w:szCs w:val="20"/>
        </w:rPr>
        <w:t>.</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Ingestion: Toxic if swallowed.</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larynxand</w:t>
      </w:r>
      <w:proofErr w:type="gramEnd"/>
      <w:r w:rsidRPr="00D65440">
        <w:rPr>
          <w:rFonts w:ascii="Courier New" w:hAnsi="Courier New" w:cs="Courier New"/>
          <w:sz w:val="20"/>
          <w:szCs w:val="20"/>
        </w:rPr>
        <w:t xml:space="preserve"> bronchi, chemical pneumonitis, and pulmonary edema.</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 To the best of our knowledge, the chemical, physical,</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toxicological properties have not been thoroughly</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Depending on the intensity and duration of</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exposure</w:t>
      </w:r>
      <w:proofErr w:type="gramEnd"/>
      <w:r w:rsidRPr="00D65440">
        <w:rPr>
          <w:rFonts w:ascii="Courier New" w:hAnsi="Courier New" w:cs="Courier New"/>
          <w:sz w:val="20"/>
          <w:szCs w:val="20"/>
        </w:rPr>
        <w:t>, effects may vary from mild irritation to severe</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destruction</w:t>
      </w:r>
      <w:proofErr w:type="gramEnd"/>
      <w:r w:rsidRPr="00D65440">
        <w:rPr>
          <w:rFonts w:ascii="Courier New" w:hAnsi="Courier New" w:cs="Courier New"/>
          <w:sz w:val="20"/>
          <w:szCs w:val="20"/>
        </w:rPr>
        <w:t xml:space="preserve"> of tissue. </w:t>
      </w:r>
    </w:p>
    <w:p w:rsidR="008D2B2A" w:rsidRPr="00D65440" w:rsidRDefault="008D2B2A" w:rsidP="008D2B2A">
      <w:pPr>
        <w:pStyle w:val="PlainText"/>
        <w:rPr>
          <w:rFonts w:ascii="Courier New" w:hAnsi="Courier New" w:cs="Courier New"/>
          <w:sz w:val="20"/>
          <w:szCs w:val="20"/>
        </w:rPr>
      </w:pP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30.2</w:t>
      </w:r>
      <w:proofErr w:type="gramEnd"/>
      <w:r w:rsidRPr="00D65440">
        <w:rPr>
          <w:rFonts w:ascii="Courier New" w:hAnsi="Courier New" w:cs="Courier New"/>
          <w:sz w:val="20"/>
          <w:szCs w:val="20"/>
        </w:rPr>
        <w:t xml:space="preserve"> °F</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Store in an explosion-proof refrigerator or tightly stoppered in a</w:t>
      </w:r>
    </w:p>
    <w:p w:rsidR="008D2B2A" w:rsidRPr="00D65440" w:rsidRDefault="008D2B2A" w:rsidP="008D2B2A">
      <w:pPr>
        <w:pStyle w:val="PlainText"/>
        <w:rPr>
          <w:rFonts w:ascii="Courier New" w:hAnsi="Courier New" w:cs="Courier New"/>
          <w:sz w:val="20"/>
          <w:szCs w:val="20"/>
        </w:rPr>
      </w:pPr>
      <w:proofErr w:type="gramStart"/>
      <w:r w:rsidRPr="00D65440">
        <w:rPr>
          <w:rFonts w:ascii="Courier New" w:hAnsi="Courier New" w:cs="Courier New"/>
          <w:sz w:val="20"/>
          <w:szCs w:val="20"/>
        </w:rPr>
        <w:t>well-ventilated</w:t>
      </w:r>
      <w:proofErr w:type="gramEnd"/>
      <w:r w:rsidRPr="00D65440">
        <w:rPr>
          <w:rFonts w:ascii="Courier New" w:hAnsi="Courier New" w:cs="Courier New"/>
          <w:sz w:val="20"/>
          <w:szCs w:val="20"/>
        </w:rPr>
        <w:t xml:space="preserve"> area</w:t>
      </w:r>
    </w:p>
    <w:p w:rsidR="008D2B2A" w:rsidRPr="00D65440" w:rsidRDefault="008D2B2A" w:rsidP="008D2B2A">
      <w:pPr>
        <w:pStyle w:val="PlainText"/>
        <w:rPr>
          <w:rFonts w:ascii="Courier New" w:hAnsi="Courier New" w:cs="Courier New"/>
          <w:sz w:val="20"/>
          <w:szCs w:val="20"/>
        </w:rPr>
      </w:pP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STORAGE GROUP(S):</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8D2B2A" w:rsidRPr="00D65440" w:rsidRDefault="008D2B2A" w:rsidP="008D2B2A">
      <w:pPr>
        <w:pStyle w:val="PlainText"/>
        <w:rPr>
          <w:rFonts w:ascii="Courier New" w:hAnsi="Courier New" w:cs="Courier New"/>
          <w:sz w:val="20"/>
          <w:szCs w:val="20"/>
        </w:rPr>
      </w:pP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 Strong bases.</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TOXIC EMISSIONS WHEN BURNED: Hydrogen bromide gas</w:t>
      </w:r>
    </w:p>
    <w:p w:rsidR="008D2B2A" w:rsidRPr="00D65440" w:rsidRDefault="008D2B2A" w:rsidP="008D2B2A">
      <w:pPr>
        <w:pStyle w:val="PlainText"/>
        <w:rPr>
          <w:rFonts w:ascii="Courier New" w:hAnsi="Courier New" w:cs="Courier New"/>
          <w:sz w:val="20"/>
          <w:szCs w:val="20"/>
        </w:rPr>
      </w:pP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lastRenderedPageBreak/>
        <w:t>HANDLING: Do not breathe vapor. Do not get in eyes, on skin, on clothing.</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8D2B2A" w:rsidRPr="00D65440" w:rsidRDefault="008D2B2A" w:rsidP="008D2B2A">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sparks, and open flame.    </w:t>
      </w:r>
    </w:p>
    <w:p w:rsidR="008D2B2A" w:rsidRPr="00D65440" w:rsidRDefault="008D2B2A" w:rsidP="008D2B2A">
      <w:pPr>
        <w:pStyle w:val="PlainText"/>
        <w:rPr>
          <w:rFonts w:ascii="Courier New" w:hAnsi="Courier New" w:cs="Courier New"/>
          <w:sz w:val="20"/>
          <w:szCs w:val="20"/>
        </w:rPr>
      </w:pP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EU ADDITIONAL CLASSIFICATION   Symbol of Danger: F T N</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 </w:t>
      </w:r>
      <w:proofErr w:type="gramStart"/>
      <w:r w:rsidRPr="00D65440">
        <w:rPr>
          <w:rFonts w:ascii="Courier New" w:hAnsi="Courier New" w:cs="Courier New"/>
          <w:sz w:val="20"/>
          <w:szCs w:val="20"/>
        </w:rPr>
        <w:t>Toxic.</w:t>
      </w:r>
      <w:proofErr w:type="gramEnd"/>
      <w:r w:rsidRPr="00D65440">
        <w:rPr>
          <w:rFonts w:ascii="Courier New" w:hAnsi="Courier New" w:cs="Courier New"/>
          <w:sz w:val="20"/>
          <w:szCs w:val="20"/>
        </w:rPr>
        <w:t xml:space="preserve"> Dangerous for the</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environment</w:t>
      </w:r>
      <w:proofErr w:type="gramEnd"/>
      <w:r w:rsidRPr="00D65440">
        <w:rPr>
          <w:rFonts w:ascii="Courier New" w:hAnsi="Courier New" w:cs="Courier New"/>
          <w:sz w:val="20"/>
          <w:szCs w:val="20"/>
        </w:rPr>
        <w:t>.</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R: 11 23/25 34 50</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 Toxic by inhalation and if</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swallowed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Causes burns.</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Very toxic to aquatic organisms.</w:t>
      </w:r>
      <w:proofErr w:type="gramEnd"/>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S: </w:t>
      </w:r>
      <w:proofErr w:type="gramStart"/>
      <w:r w:rsidRPr="00D65440">
        <w:rPr>
          <w:rFonts w:ascii="Courier New" w:hAnsi="Courier New" w:cs="Courier New"/>
          <w:sz w:val="20"/>
          <w:szCs w:val="20"/>
        </w:rPr>
        <w:t>16 26 36/37/39 45 60 61</w:t>
      </w:r>
      <w:proofErr w:type="gramEnd"/>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Safety Statements: Keep away from sources of ignition - no</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smoking</w:t>
      </w:r>
      <w:proofErr w:type="gramEnd"/>
      <w:r w:rsidRPr="00D65440">
        <w:rPr>
          <w:rFonts w:ascii="Courier New" w:hAnsi="Courier New" w:cs="Courier New"/>
          <w:sz w:val="20"/>
          <w:szCs w:val="20"/>
        </w:rPr>
        <w:t>. In case of contact with eyes, rinse immediately with</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plenty</w:t>
      </w:r>
      <w:proofErr w:type="gramEnd"/>
      <w:r w:rsidRPr="00D65440">
        <w:rPr>
          <w:rFonts w:ascii="Courier New" w:hAnsi="Courier New" w:cs="Courier New"/>
          <w:sz w:val="20"/>
          <w:szCs w:val="20"/>
        </w:rPr>
        <w:t xml:space="preserve"> of water and seek medical advice. Wear suitable</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protective</w:t>
      </w:r>
      <w:proofErr w:type="gramEnd"/>
      <w:r w:rsidRPr="00D65440">
        <w:rPr>
          <w:rFonts w:ascii="Courier New" w:hAnsi="Courier New" w:cs="Courier New"/>
          <w:sz w:val="20"/>
          <w:szCs w:val="20"/>
        </w:rPr>
        <w:t xml:space="preserve"> clothing, gloves, and eye/face protection. In case of</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accident</w:t>
      </w:r>
      <w:proofErr w:type="gramEnd"/>
      <w:r w:rsidRPr="00D65440">
        <w:rPr>
          <w:rFonts w:ascii="Courier New" w:hAnsi="Courier New" w:cs="Courier New"/>
          <w:sz w:val="20"/>
          <w:szCs w:val="20"/>
        </w:rPr>
        <w:t xml:space="preserve"> or if you feel unwell, seek medical advice immediately</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show</w:t>
      </w:r>
      <w:proofErr w:type="gramEnd"/>
      <w:r w:rsidRPr="00D65440">
        <w:rPr>
          <w:rFonts w:ascii="Courier New" w:hAnsi="Courier New" w:cs="Courier New"/>
          <w:sz w:val="20"/>
          <w:szCs w:val="20"/>
        </w:rPr>
        <w:t xml:space="preserve"> the label where possible). This material and its container</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must</w:t>
      </w:r>
      <w:proofErr w:type="gramEnd"/>
      <w:r w:rsidRPr="00D65440">
        <w:rPr>
          <w:rFonts w:ascii="Courier New" w:hAnsi="Courier New" w:cs="Courier New"/>
          <w:sz w:val="20"/>
          <w:szCs w:val="20"/>
        </w:rPr>
        <w:t xml:space="preserve"> be disposed of as hazardous waste. Avoid release to the</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environment</w:t>
      </w:r>
      <w:proofErr w:type="gramEnd"/>
      <w:r w:rsidRPr="00D65440">
        <w:rPr>
          <w:rFonts w:ascii="Courier New" w:hAnsi="Courier New" w:cs="Courier New"/>
          <w:sz w:val="20"/>
          <w:szCs w:val="20"/>
        </w:rPr>
        <w:t xml:space="preserve">. Refer to special instructions/safety data sheets. </w:t>
      </w:r>
    </w:p>
    <w:p w:rsidR="008D2B2A" w:rsidRPr="00D65440" w:rsidRDefault="008D2B2A" w:rsidP="008D2B2A">
      <w:pPr>
        <w:pStyle w:val="PlainText"/>
        <w:rPr>
          <w:rFonts w:ascii="Courier New" w:hAnsi="Courier New" w:cs="Courier New"/>
          <w:sz w:val="20"/>
          <w:szCs w:val="20"/>
        </w:rPr>
      </w:pP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4</w:t>
      </w:r>
      <w:proofErr w:type="gramEnd"/>
      <w:r w:rsidRPr="00D65440">
        <w:rPr>
          <w:rFonts w:ascii="Courier New" w:hAnsi="Courier New" w:cs="Courier New"/>
          <w:sz w:val="20"/>
          <w:szCs w:val="20"/>
        </w:rPr>
        <w:t xml:space="preserve"> ppm</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12.5</w:t>
      </w:r>
      <w:proofErr w:type="gramEnd"/>
      <w:r w:rsidRPr="00D65440">
        <w:rPr>
          <w:rFonts w:ascii="Courier New" w:hAnsi="Courier New" w:cs="Courier New"/>
          <w:sz w:val="20"/>
          <w:szCs w:val="20"/>
        </w:rPr>
        <w:t xml:space="preserve"> ppm</w:t>
      </w:r>
    </w:p>
    <w:p w:rsidR="008D2B2A" w:rsidRPr="00D65440" w:rsidRDefault="008D2B2A" w:rsidP="008D2B2A">
      <w:pPr>
        <w:pStyle w:val="PlainText"/>
        <w:rPr>
          <w:rFonts w:ascii="Courier New" w:hAnsi="Courier New" w:cs="Courier New"/>
          <w:sz w:val="20"/>
          <w:szCs w:val="20"/>
        </w:rPr>
      </w:pPr>
      <w:r w:rsidRPr="00D65440">
        <w:rPr>
          <w:rFonts w:ascii="Courier New" w:hAnsi="Courier New" w:cs="Courier New"/>
          <w:sz w:val="20"/>
          <w:szCs w:val="20"/>
        </w:rPr>
        <w:t xml:space="preserve">   DOE Ceiling Limit 75 ppm</w:t>
      </w:r>
    </w:p>
    <w:p w:rsidR="008D2B2A" w:rsidRPr="00D65440" w:rsidRDefault="008D2B2A" w:rsidP="008D2B2A">
      <w:pPr>
        <w:pStyle w:val="PlainText"/>
        <w:rPr>
          <w:rFonts w:ascii="Courier New" w:hAnsi="Courier New" w:cs="Courier New"/>
          <w:sz w:val="20"/>
          <w:szCs w:val="20"/>
        </w:rPr>
      </w:pPr>
    </w:p>
    <w:p w:rsidR="008D2B2A" w:rsidRPr="00D65440" w:rsidRDefault="008D2B2A" w:rsidP="008D2B2A">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D2B2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B2A"/>
    <w:rsid w:val="003F40DA"/>
    <w:rsid w:val="008D2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D2B2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2B2A"/>
    <w:rPr>
      <w:rFonts w:ascii="Courier New" w:eastAsiaTheme="majorEastAsia" w:hAnsi="Courier New" w:cstheme="majorBidi"/>
      <w:b/>
      <w:bCs/>
      <w:sz w:val="20"/>
      <w:szCs w:val="28"/>
    </w:rPr>
  </w:style>
  <w:style w:type="paragraph" w:styleId="NoSpacing">
    <w:name w:val="No Spacing"/>
    <w:autoRedefine/>
    <w:uiPriority w:val="1"/>
    <w:qFormat/>
    <w:rsid w:val="008D2B2A"/>
    <w:pPr>
      <w:spacing w:after="0" w:line="240" w:lineRule="auto"/>
      <w:jc w:val="both"/>
    </w:pPr>
    <w:rPr>
      <w:sz w:val="18"/>
    </w:rPr>
  </w:style>
  <w:style w:type="paragraph" w:styleId="PlainText">
    <w:name w:val="Plain Text"/>
    <w:basedOn w:val="Normal"/>
    <w:link w:val="PlainTextChar"/>
    <w:uiPriority w:val="99"/>
    <w:unhideWhenUsed/>
    <w:rsid w:val="008D2B2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D2B2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D2B2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2B2A"/>
    <w:rPr>
      <w:rFonts w:ascii="Courier New" w:eastAsiaTheme="majorEastAsia" w:hAnsi="Courier New" w:cstheme="majorBidi"/>
      <w:b/>
      <w:bCs/>
      <w:sz w:val="20"/>
      <w:szCs w:val="28"/>
    </w:rPr>
  </w:style>
  <w:style w:type="paragraph" w:styleId="NoSpacing">
    <w:name w:val="No Spacing"/>
    <w:autoRedefine/>
    <w:uiPriority w:val="1"/>
    <w:qFormat/>
    <w:rsid w:val="008D2B2A"/>
    <w:pPr>
      <w:spacing w:after="0" w:line="240" w:lineRule="auto"/>
      <w:jc w:val="both"/>
    </w:pPr>
    <w:rPr>
      <w:sz w:val="18"/>
    </w:rPr>
  </w:style>
  <w:style w:type="paragraph" w:styleId="PlainText">
    <w:name w:val="Plain Text"/>
    <w:basedOn w:val="Normal"/>
    <w:link w:val="PlainTextChar"/>
    <w:uiPriority w:val="99"/>
    <w:unhideWhenUsed/>
    <w:rsid w:val="008D2B2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D2B2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3355</Characters>
  <Application>Microsoft Office Word</Application>
  <DocSecurity>0</DocSecurity>
  <Lines>27</Lines>
  <Paragraphs>7</Paragraphs>
  <ScaleCrop>false</ScaleCrop>
  <Company/>
  <LinksUpToDate>false</LinksUpToDate>
  <CharactersWithSpaces>3936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2012-08-15T17:52:00Z</dcterms:created>
  <dcterms:modified xsi:type="dcterms:W3CDTF">2012-08-15T17:52:00Z</dcterms:modified>
</cp:coreProperties>
</file>