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399" w:rsidRPr="00D65440" w:rsidRDefault="003B6399" w:rsidP="003B6399">
      <w:pPr>
        <w:pStyle w:val="Heading1"/>
      </w:pPr>
      <w:r w:rsidRPr="00D65440">
        <w:t>AMINONAPHTHALENE (1</w:t>
      </w:r>
      <w:proofErr w:type="gramStart"/>
      <w:r w:rsidRPr="00D65440">
        <w:t>-)</w:t>
      </w:r>
      <w:proofErr w:type="gramEnd"/>
      <w:r w:rsidRPr="00D65440">
        <w:t xml:space="preserve">    CAS # 134327   HAZARDOUS CHEMICAL OF CONCERN</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2.9 - LD50   680.0 mg/Kg</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ROUTE OF EXPOSURE</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may be irritating to mucous membranes and</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upper</w:t>
      </w:r>
      <w:proofErr w:type="gramEnd"/>
      <w:r w:rsidRPr="00D65440">
        <w:rPr>
          <w:rFonts w:ascii="Courier New" w:hAnsi="Courier New" w:cs="Courier New"/>
          <w:sz w:val="20"/>
          <w:szCs w:val="20"/>
        </w:rPr>
        <w:t xml:space="preserve"> respiratory tract. </w:t>
      </w:r>
      <w:proofErr w:type="gramStart"/>
      <w:r w:rsidRPr="00D65440">
        <w:rPr>
          <w:rFonts w:ascii="Courier New" w:hAnsi="Courier New" w:cs="Courier New"/>
          <w:sz w:val="20"/>
          <w:szCs w:val="20"/>
        </w:rPr>
        <w:t>May be fatal if inhaled.</w:t>
      </w:r>
      <w:proofErr w:type="gramEnd"/>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Bladder.</w:t>
      </w:r>
      <w:proofErr w:type="gramEnd"/>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314.6</w:t>
      </w:r>
      <w:proofErr w:type="gramEnd"/>
      <w:r w:rsidRPr="00D65440">
        <w:rPr>
          <w:rFonts w:ascii="Courier New" w:hAnsi="Courier New" w:cs="Courier New"/>
          <w:sz w:val="20"/>
          <w:szCs w:val="20"/>
        </w:rPr>
        <w:t xml:space="preserve"> °F</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STORAGE GROUP(S):</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3B6399" w:rsidRPr="00D65440" w:rsidRDefault="003B6399" w:rsidP="003B639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STORAGE: Keep</w:t>
      </w:r>
    </w:p>
    <w:p w:rsidR="003B6399" w:rsidRPr="00D65440" w:rsidRDefault="003B6399" w:rsidP="003B6399">
      <w:pPr>
        <w:pStyle w:val="PlainText"/>
        <w:rPr>
          <w:rFonts w:ascii="Courier New" w:hAnsi="Courier New" w:cs="Courier New"/>
          <w:sz w:val="20"/>
          <w:szCs w:val="20"/>
        </w:rPr>
      </w:pPr>
      <w:proofErr w:type="gramStart"/>
      <w:r w:rsidRPr="00D65440">
        <w:rPr>
          <w:rFonts w:ascii="Courier New" w:hAnsi="Courier New" w:cs="Courier New"/>
          <w:sz w:val="20"/>
          <w:szCs w:val="20"/>
        </w:rPr>
        <w:t>tightly</w:t>
      </w:r>
      <w:proofErr w:type="gramEnd"/>
      <w:r w:rsidRPr="00D65440">
        <w:rPr>
          <w:rFonts w:ascii="Courier New" w:hAnsi="Courier New" w:cs="Courier New"/>
          <w:sz w:val="20"/>
          <w:szCs w:val="20"/>
        </w:rPr>
        <w:t xml:space="preserve"> closed\. SPECIAL </w:t>
      </w:r>
      <w:proofErr w:type="gramStart"/>
      <w:r w:rsidRPr="00D65440">
        <w:rPr>
          <w:rFonts w:ascii="Courier New" w:hAnsi="Courier New" w:cs="Courier New"/>
          <w:sz w:val="20"/>
          <w:szCs w:val="20"/>
        </w:rPr>
        <w:t>REQUIREMENTS  Air</w:t>
      </w:r>
      <w:proofErr w:type="gramEnd"/>
      <w:r w:rsidRPr="00D65440">
        <w:rPr>
          <w:rFonts w:ascii="Courier New" w:hAnsi="Courier New" w:cs="Courier New"/>
          <w:sz w:val="20"/>
          <w:szCs w:val="20"/>
        </w:rPr>
        <w:t xml:space="preserve"> and light sensitive.</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 </w:t>
      </w:r>
      <w:proofErr w:type="gramStart"/>
      <w:r w:rsidRPr="00D65440">
        <w:rPr>
          <w:rFonts w:ascii="Courier New" w:hAnsi="Courier New" w:cs="Courier New"/>
          <w:sz w:val="20"/>
          <w:szCs w:val="20"/>
        </w:rPr>
        <w:t>Dangerous for the environment.</w:t>
      </w:r>
      <w:proofErr w:type="gramEnd"/>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R: 22 51/53</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Toxic to aquatic</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organisms</w:t>
      </w:r>
      <w:proofErr w:type="gramEnd"/>
      <w:r w:rsidRPr="00D65440">
        <w:rPr>
          <w:rFonts w:ascii="Courier New" w:hAnsi="Courier New" w:cs="Courier New"/>
          <w:sz w:val="20"/>
          <w:szCs w:val="20"/>
        </w:rPr>
        <w:t>, may cause long-term adverse effects in the aquatic</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S: 24 61</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contact with skin. Avoid release to the</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 xml:space="preserve">. Refer to special instructions/safety data sheets. </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lastRenderedPageBreak/>
        <w:t>US DEPARTMENT OF ENERGY TEEL'S</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w:t>
      </w:r>
      <w:proofErr w:type="gramEnd"/>
      <w:r w:rsidRPr="00D65440">
        <w:rPr>
          <w:rFonts w:ascii="Courier New" w:hAnsi="Courier New" w:cs="Courier New"/>
          <w:sz w:val="20"/>
          <w:szCs w:val="20"/>
        </w:rPr>
        <w:t>6 mg/m3</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DOE Ceiling Limit 12.5 mg/m3</w:t>
      </w:r>
    </w:p>
    <w:p w:rsidR="003B6399" w:rsidRPr="00D65440" w:rsidRDefault="003B6399" w:rsidP="003B6399">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350 mg/m3AMINONAPHTHALENE (1</w:t>
      </w:r>
      <w:proofErr w:type="gramStart"/>
      <w:r w:rsidRPr="00D65440">
        <w:rPr>
          <w:rFonts w:ascii="Courier New" w:hAnsi="Courier New" w:cs="Courier New"/>
          <w:sz w:val="20"/>
          <w:szCs w:val="20"/>
        </w:rPr>
        <w:t>-)</w:t>
      </w:r>
      <w:proofErr w:type="gramEnd"/>
      <w:r w:rsidRPr="00D65440">
        <w:rPr>
          <w:rFonts w:ascii="Courier New" w:hAnsi="Courier New" w:cs="Courier New"/>
          <w:sz w:val="20"/>
          <w:szCs w:val="20"/>
        </w:rPr>
        <w:t xml:space="preserve">    </w:t>
      </w:r>
    </w:p>
    <w:p w:rsidR="003B6399" w:rsidRPr="00D65440" w:rsidRDefault="003B6399" w:rsidP="003B6399">
      <w:pPr>
        <w:pStyle w:val="PlainText"/>
        <w:rPr>
          <w:rFonts w:ascii="Courier New" w:hAnsi="Courier New" w:cs="Courier New"/>
          <w:sz w:val="20"/>
          <w:szCs w:val="20"/>
        </w:rPr>
      </w:pPr>
    </w:p>
    <w:p w:rsidR="003B6399" w:rsidRPr="00D65440" w:rsidRDefault="003B6399" w:rsidP="003B639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3B639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399"/>
    <w:rsid w:val="003B6399"/>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B639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6399"/>
    <w:rPr>
      <w:rFonts w:ascii="Courier New" w:eastAsiaTheme="majorEastAsia" w:hAnsi="Courier New" w:cstheme="majorBidi"/>
      <w:b/>
      <w:bCs/>
      <w:sz w:val="20"/>
      <w:szCs w:val="28"/>
    </w:rPr>
  </w:style>
  <w:style w:type="paragraph" w:styleId="NoSpacing">
    <w:name w:val="No Spacing"/>
    <w:autoRedefine/>
    <w:uiPriority w:val="1"/>
    <w:qFormat/>
    <w:rsid w:val="003B6399"/>
    <w:pPr>
      <w:spacing w:after="0" w:line="240" w:lineRule="auto"/>
      <w:jc w:val="both"/>
    </w:pPr>
    <w:rPr>
      <w:sz w:val="18"/>
    </w:rPr>
  </w:style>
  <w:style w:type="paragraph" w:styleId="PlainText">
    <w:name w:val="Plain Text"/>
    <w:basedOn w:val="Normal"/>
    <w:link w:val="PlainTextChar"/>
    <w:uiPriority w:val="99"/>
    <w:unhideWhenUsed/>
    <w:rsid w:val="003B639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639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B639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6399"/>
    <w:rPr>
      <w:rFonts w:ascii="Courier New" w:eastAsiaTheme="majorEastAsia" w:hAnsi="Courier New" w:cstheme="majorBidi"/>
      <w:b/>
      <w:bCs/>
      <w:sz w:val="20"/>
      <w:szCs w:val="28"/>
    </w:rPr>
  </w:style>
  <w:style w:type="paragraph" w:styleId="NoSpacing">
    <w:name w:val="No Spacing"/>
    <w:autoRedefine/>
    <w:uiPriority w:val="1"/>
    <w:qFormat/>
    <w:rsid w:val="003B6399"/>
    <w:pPr>
      <w:spacing w:after="0" w:line="240" w:lineRule="auto"/>
      <w:jc w:val="both"/>
    </w:pPr>
    <w:rPr>
      <w:sz w:val="18"/>
    </w:rPr>
  </w:style>
  <w:style w:type="paragraph" w:styleId="PlainText">
    <w:name w:val="Plain Text"/>
    <w:basedOn w:val="Normal"/>
    <w:link w:val="PlainTextChar"/>
    <w:uiPriority w:val="99"/>
    <w:unhideWhenUsed/>
    <w:rsid w:val="003B639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B639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2394</Characters>
  <Application>Microsoft Office Word</Application>
  <DocSecurity>0</DocSecurity>
  <Lines>19</Lines>
  <Paragraphs>5</Paragraphs>
  <ScaleCrop>false</ScaleCrop>
  <Company/>
  <LinksUpToDate>false</LinksUpToDate>
  <CharactersWithSpaces>2809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