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280" w:rsidRPr="00D65440" w:rsidRDefault="008A0280" w:rsidP="008A0280">
      <w:pPr>
        <w:pStyle w:val="Heading1"/>
      </w:pPr>
      <w:r w:rsidRPr="00D65440">
        <w:t>AMMONIUM CITRATE DIBASIC    CAS # 3012655</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B  Human Terato\Repro Haz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Terato\Repro Haz</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ROUTE OF EXPOSURE</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STORAGE GROUP(S):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gramEnd"/>
      <w:r w:rsidRPr="00D65440">
        <w:rPr>
          <w:rFonts w:ascii="Courier New" w:hAnsi="Courier New" w:cs="Courier New"/>
          <w:sz w:val="20"/>
          <w:szCs w:val="20"/>
        </w:rPr>
        <w:t xml:space="preserve"> oxidizing agents, Strong bases, Strong acids.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8A0280" w:rsidRPr="00D65440" w:rsidRDefault="008A0280" w:rsidP="008A0280">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Ammonia</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R: 36/37</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Risk Statements: Irritating to eyes and respiratory system.</w:t>
      </w:r>
      <w:proofErr w:type="gramEnd"/>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S: 26</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w:t>
      </w:r>
      <w:proofErr w:type="gramEnd"/>
      <w:r w:rsidRPr="00D65440">
        <w:rPr>
          <w:rFonts w:ascii="Courier New" w:hAnsi="Courier New" w:cs="Courier New"/>
          <w:sz w:val="20"/>
          <w:szCs w:val="20"/>
        </w:rPr>
        <w:t xml:space="preserve"> mg/m3</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t xml:space="preserve">   DOE Ceiling Limit 10 mg/m3</w:t>
      </w:r>
    </w:p>
    <w:p w:rsidR="008A0280" w:rsidRPr="00D65440" w:rsidRDefault="008A0280" w:rsidP="008A0280">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Immediately Dangerous to Life and Health   10 mg/m3AMMONIUM CITRATE DIBASIC    </w:t>
      </w:r>
    </w:p>
    <w:p w:rsidR="008A0280" w:rsidRPr="00D65440" w:rsidRDefault="008A0280" w:rsidP="008A0280">
      <w:pPr>
        <w:pStyle w:val="PlainText"/>
        <w:rPr>
          <w:rFonts w:ascii="Courier New" w:hAnsi="Courier New" w:cs="Courier New"/>
          <w:sz w:val="20"/>
          <w:szCs w:val="20"/>
        </w:rPr>
      </w:pPr>
    </w:p>
    <w:p w:rsidR="008A0280" w:rsidRPr="00D65440" w:rsidRDefault="008A0280" w:rsidP="008A0280">
      <w:pPr>
        <w:pStyle w:val="NoSpacing"/>
      </w:pPr>
      <w:r w:rsidRPr="00D65440">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8A0280">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280"/>
    <w:rsid w:val="003F40DA"/>
    <w:rsid w:val="008A0280"/>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02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280"/>
    <w:rPr>
      <w:rFonts w:ascii="Courier New" w:eastAsiaTheme="majorEastAsia" w:hAnsi="Courier New" w:cstheme="majorBidi"/>
      <w:b/>
      <w:bCs/>
      <w:sz w:val="20"/>
      <w:szCs w:val="28"/>
    </w:rPr>
  </w:style>
  <w:style w:type="paragraph" w:styleId="NoSpacing">
    <w:name w:val="No Spacing"/>
    <w:autoRedefine/>
    <w:uiPriority w:val="1"/>
    <w:qFormat/>
    <w:rsid w:val="008A0280"/>
    <w:pPr>
      <w:spacing w:after="0" w:line="240" w:lineRule="auto"/>
      <w:jc w:val="both"/>
    </w:pPr>
    <w:rPr>
      <w:sz w:val="18"/>
    </w:rPr>
  </w:style>
  <w:style w:type="paragraph" w:styleId="PlainText">
    <w:name w:val="Plain Text"/>
    <w:basedOn w:val="Normal"/>
    <w:link w:val="PlainTextChar"/>
    <w:uiPriority w:val="99"/>
    <w:unhideWhenUsed/>
    <w:rsid w:val="008A02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0280"/>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A0280"/>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0280"/>
    <w:rPr>
      <w:rFonts w:ascii="Courier New" w:eastAsiaTheme="majorEastAsia" w:hAnsi="Courier New" w:cstheme="majorBidi"/>
      <w:b/>
      <w:bCs/>
      <w:sz w:val="20"/>
      <w:szCs w:val="28"/>
    </w:rPr>
  </w:style>
  <w:style w:type="paragraph" w:styleId="NoSpacing">
    <w:name w:val="No Spacing"/>
    <w:autoRedefine/>
    <w:uiPriority w:val="1"/>
    <w:qFormat/>
    <w:rsid w:val="008A0280"/>
    <w:pPr>
      <w:spacing w:after="0" w:line="240" w:lineRule="auto"/>
      <w:jc w:val="both"/>
    </w:pPr>
    <w:rPr>
      <w:sz w:val="18"/>
    </w:rPr>
  </w:style>
  <w:style w:type="paragraph" w:styleId="PlainText">
    <w:name w:val="Plain Text"/>
    <w:basedOn w:val="Normal"/>
    <w:link w:val="PlainTextChar"/>
    <w:uiPriority w:val="99"/>
    <w:unhideWhenUsed/>
    <w:rsid w:val="008A028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8A0280"/>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2303</Characters>
  <Application>Microsoft Office Word</Application>
  <DocSecurity>0</DocSecurity>
  <Lines>19</Lines>
  <Paragraphs>5</Paragraphs>
  <ScaleCrop>false</ScaleCrop>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2012-08-15T18:21:00Z</dcterms:created>
  <dcterms:modified xsi:type="dcterms:W3CDTF">2012-08-15T18:21:00Z</dcterms:modified>
</cp:coreProperties>
</file>