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C32" w:rsidRPr="00B10239" w:rsidRDefault="00E23C32" w:rsidP="00E23C32">
      <w:pPr>
        <w:pStyle w:val="Heading1"/>
      </w:pPr>
      <w:r w:rsidRPr="00B10239">
        <w:t>GIBBS REAGENT    CAS # 101382   HAZARDOUS CHEMICAL OF CONCERN</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w:t>
      </w:r>
      <w:proofErr w:type="gramStart"/>
      <w:r w:rsidRPr="00B10239">
        <w:rPr>
          <w:rFonts w:ascii="Courier New" w:hAnsi="Courier New" w:cs="Courier New"/>
          <w:sz w:val="20"/>
        </w:rPr>
        <w:t>J   K   .</w:t>
      </w:r>
      <w:proofErr w:type="gramEnd"/>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3      </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ACUTE TOXICTY RISK INDEX 3 - LD50   500.0 mg/Kg</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ROUTE OF EXPOSURE</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SIGNS AND SYMPTOMS OF EXPOSURE</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PHYSICAL CHARACTERISTICS</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PHYSICAL STATE:  Solid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Explosive</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Shock sensitive Explosive</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SEGREGATION: SHELF # 3</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STORAGE GROUP(S):</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a - Organic Base/Flammable/Toxic</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k - Explosive/Unstable</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WASTE CHARACTERISTIC HAZARD:   REACTIVE   TOXIC</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:Oxidizing</w:t>
      </w:r>
      <w:proofErr w:type="gramEnd"/>
      <w:r w:rsidRPr="00B10239">
        <w:rPr>
          <w:rFonts w:ascii="Courier New" w:hAnsi="Courier New" w:cs="Courier New"/>
          <w:sz w:val="20"/>
        </w:rPr>
        <w:t xml:space="preserve"> agents.</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FIRE EXTINGUISHER:  Carbon dioxide, dry chemical powder, or appropriate foam.</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Water spray.</w:t>
      </w:r>
      <w:proofErr w:type="gramEnd"/>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TOXIC EMISSIONS WHEN BURNED: and nitrogen oxides Hydrogen chloride gas</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Store at 2-8°C</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Do not grind or subject to friction or shock. Isolated storage is required.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Keep tightly closed. Keep away from heat, sparks, and open flame.</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REACTIVE PROPERTIES</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HANDLING: Avoid prolonged or repeated exposure. Do not breathe dust. Avoid</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contact</w:t>
      </w:r>
      <w:proofErr w:type="gramEnd"/>
      <w:r w:rsidRPr="00B10239">
        <w:rPr>
          <w:rFonts w:ascii="Courier New" w:hAnsi="Courier New" w:cs="Courier New"/>
          <w:sz w:val="20"/>
        </w:rPr>
        <w:t xml:space="preserve"> with eyes, skin, and clothing\. Container should be opened only by a</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technically</w:t>
      </w:r>
      <w:proofErr w:type="gramEnd"/>
      <w:r w:rsidRPr="00B10239">
        <w:rPr>
          <w:rFonts w:ascii="Courier New" w:hAnsi="Courier New" w:cs="Courier New"/>
          <w:sz w:val="20"/>
        </w:rPr>
        <w:t xml:space="preserve"> qualified person.    Explosion: The heated solid material</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decomposed</w:t>
      </w:r>
      <w:proofErr w:type="gramEnd"/>
      <w:r w:rsidRPr="00B10239">
        <w:rPr>
          <w:rFonts w:ascii="Courier New" w:hAnsi="Courier New" w:cs="Courier New"/>
          <w:sz w:val="20"/>
        </w:rPr>
        <w:t xml:space="preserve"> violently after    a temperature-dependent induction period.</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Unheated material    eventually exploded after storage at ambient</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temperature</w:t>
      </w:r>
      <w:proofErr w:type="gramEnd"/>
      <w:r w:rsidRPr="00B10239">
        <w:rPr>
          <w:rFonts w:ascii="Courier New" w:hAnsi="Courier New" w:cs="Courier New"/>
          <w:sz w:val="20"/>
        </w:rPr>
        <w:t>. STORAGE: Keep tightly closed. Keep away from heat, sparks, and</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open</w:t>
      </w:r>
      <w:proofErr w:type="gramEnd"/>
      <w:r w:rsidRPr="00B10239">
        <w:rPr>
          <w:rFonts w:ascii="Courier New" w:hAnsi="Courier New" w:cs="Courier New"/>
          <w:sz w:val="20"/>
        </w:rPr>
        <w:t xml:space="preserve"> flame. Store at 2-8░C SPECIAL REQUIREMENTS    </w:t>
      </w:r>
      <w:proofErr w:type="gramStart"/>
      <w:r w:rsidRPr="00B10239">
        <w:rPr>
          <w:rFonts w:ascii="Courier New" w:hAnsi="Courier New" w:cs="Courier New"/>
          <w:sz w:val="20"/>
        </w:rPr>
        <w:t>Do</w:t>
      </w:r>
      <w:proofErr w:type="gramEnd"/>
      <w:r w:rsidRPr="00B10239">
        <w:rPr>
          <w:rFonts w:ascii="Courier New" w:hAnsi="Courier New" w:cs="Courier New"/>
          <w:sz w:val="20"/>
        </w:rPr>
        <w:t xml:space="preserve"> not grind or subject to</w:t>
      </w:r>
    </w:p>
    <w:p w:rsidR="00E23C32" w:rsidRPr="00B10239" w:rsidRDefault="00E23C32" w:rsidP="00E23C32">
      <w:pPr>
        <w:pStyle w:val="PlainText"/>
        <w:rPr>
          <w:rFonts w:ascii="Courier New" w:hAnsi="Courier New" w:cs="Courier New"/>
          <w:sz w:val="20"/>
        </w:rPr>
      </w:pPr>
      <w:proofErr w:type="gramStart"/>
      <w:r w:rsidRPr="00B10239">
        <w:rPr>
          <w:rFonts w:ascii="Courier New" w:hAnsi="Courier New" w:cs="Courier New"/>
          <w:sz w:val="20"/>
        </w:rPr>
        <w:t>friction</w:t>
      </w:r>
      <w:proofErr w:type="gramEnd"/>
      <w:r w:rsidRPr="00B10239">
        <w:rPr>
          <w:rFonts w:ascii="Courier New" w:hAnsi="Courier New" w:cs="Courier New"/>
          <w:sz w:val="20"/>
        </w:rPr>
        <w:t xml:space="preserve"> or shock. Isolated storage    is required.</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GLOBALLY HARMONIZED SYSTEM OF CLASSIFICATION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lastRenderedPageBreak/>
        <w:t>EU ADDITIONAL CLASSIFICATION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Symbol of Danger: E-Xi</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Indication of Danger: Explosive. </w:t>
      </w:r>
      <w:proofErr w:type="gramStart"/>
      <w:r w:rsidRPr="00B10239">
        <w:rPr>
          <w:rFonts w:ascii="Courier New" w:hAnsi="Courier New" w:cs="Courier New"/>
          <w:sz w:val="20"/>
        </w:rPr>
        <w:t>Irritant.</w:t>
      </w:r>
      <w:proofErr w:type="gramEnd"/>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R: 2-36/37/38</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Risk Statements: Risk of explosion by shock, friction, fire, or</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other</w:t>
      </w:r>
      <w:proofErr w:type="gramEnd"/>
      <w:r w:rsidRPr="00B10239">
        <w:rPr>
          <w:rFonts w:ascii="Courier New" w:hAnsi="Courier New" w:cs="Courier New"/>
          <w:sz w:val="20"/>
        </w:rPr>
        <w:t xml:space="preserve"> sources of ignition. Irritating to eyes, respiratory</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system</w:t>
      </w:r>
      <w:proofErr w:type="gramEnd"/>
      <w:r w:rsidRPr="00B10239">
        <w:rPr>
          <w:rFonts w:ascii="Courier New" w:hAnsi="Courier New" w:cs="Courier New"/>
          <w:sz w:val="20"/>
        </w:rPr>
        <w:t xml:space="preserve"> and skin.</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S: 15-26-36</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Safety Statements: Keep away from heat. In case of contact with</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eyes</w:t>
      </w:r>
      <w:proofErr w:type="gramEnd"/>
      <w:r w:rsidRPr="00B10239">
        <w:rPr>
          <w:rFonts w:ascii="Courier New" w:hAnsi="Courier New" w:cs="Courier New"/>
          <w:sz w:val="20"/>
        </w:rPr>
        <w:t>, rinse immediately with plenty of water and seek medical</w:t>
      </w:r>
    </w:p>
    <w:p w:rsidR="00E23C32" w:rsidRPr="00B10239" w:rsidRDefault="00E23C32" w:rsidP="00E23C3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advice</w:t>
      </w:r>
      <w:proofErr w:type="gramEnd"/>
      <w:r w:rsidRPr="00B10239">
        <w:rPr>
          <w:rFonts w:ascii="Courier New" w:hAnsi="Courier New" w:cs="Courier New"/>
          <w:sz w:val="20"/>
        </w:rPr>
        <w:t>. Wear suitable protective clothing.</w:t>
      </w:r>
    </w:p>
    <w:p w:rsidR="00E23C32" w:rsidRPr="00B10239" w:rsidRDefault="00E23C32" w:rsidP="00E23C32">
      <w:pPr>
        <w:pStyle w:val="PlainText"/>
        <w:rPr>
          <w:rFonts w:ascii="Courier New" w:hAnsi="Courier New" w:cs="Courier New"/>
          <w:sz w:val="20"/>
        </w:rPr>
      </w:pPr>
    </w:p>
    <w:p w:rsidR="00E23C32" w:rsidRPr="00B10239" w:rsidRDefault="00E23C32" w:rsidP="00E23C3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C32"/>
    <w:rsid w:val="00A015BB"/>
    <w:rsid w:val="00E23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23C3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C32"/>
    <w:rPr>
      <w:rFonts w:ascii="Courier New" w:eastAsia="Times New Roman" w:hAnsi="Courier New" w:cs="Times New Roman"/>
      <w:b/>
      <w:bCs/>
      <w:sz w:val="20"/>
      <w:szCs w:val="28"/>
    </w:rPr>
  </w:style>
  <w:style w:type="paragraph" w:styleId="NoSpacing">
    <w:name w:val="No Spacing"/>
    <w:autoRedefine/>
    <w:uiPriority w:val="1"/>
    <w:qFormat/>
    <w:rsid w:val="00E23C3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23C3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23C3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23C3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C32"/>
    <w:rPr>
      <w:rFonts w:ascii="Courier New" w:eastAsia="Times New Roman" w:hAnsi="Courier New" w:cs="Times New Roman"/>
      <w:b/>
      <w:bCs/>
      <w:sz w:val="20"/>
      <w:szCs w:val="28"/>
    </w:rPr>
  </w:style>
  <w:style w:type="paragraph" w:styleId="NoSpacing">
    <w:name w:val="No Spacing"/>
    <w:autoRedefine/>
    <w:uiPriority w:val="1"/>
    <w:qFormat/>
    <w:rsid w:val="00E23C3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23C3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23C3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